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5721" w14:textId="784FC4BA" w:rsidR="00DB6DA3" w:rsidRDefault="002B5657" w:rsidP="002F5E2A">
      <w:pPr>
        <w:jc w:val="both"/>
        <w:rPr>
          <w:sz w:val="52"/>
          <w:szCs w:val="52"/>
        </w:rPr>
      </w:pPr>
      <w:r>
        <w:rPr>
          <w:noProof/>
          <w:sz w:val="52"/>
          <w:szCs w:val="52"/>
        </w:rPr>
        <w:drawing>
          <wp:anchor distT="0" distB="0" distL="114300" distR="114300" simplePos="0" relativeHeight="251666944" behindDoc="0" locked="0" layoutInCell="1" allowOverlap="1" wp14:anchorId="5E9E9ED3" wp14:editId="27F6041D">
            <wp:simplePos x="0" y="0"/>
            <wp:positionH relativeFrom="column">
              <wp:posOffset>1033780</wp:posOffset>
            </wp:positionH>
            <wp:positionV relativeFrom="paragraph">
              <wp:posOffset>-699770</wp:posOffset>
            </wp:positionV>
            <wp:extent cx="3781708" cy="248602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81708" cy="2486025"/>
                    </a:xfrm>
                    <a:prstGeom prst="rect">
                      <a:avLst/>
                    </a:prstGeom>
                  </pic:spPr>
                </pic:pic>
              </a:graphicData>
            </a:graphic>
            <wp14:sizeRelH relativeFrom="margin">
              <wp14:pctWidth>0</wp14:pctWidth>
            </wp14:sizeRelH>
            <wp14:sizeRelV relativeFrom="margin">
              <wp14:pctHeight>0</wp14:pctHeight>
            </wp14:sizeRelV>
          </wp:anchor>
        </w:drawing>
      </w:r>
    </w:p>
    <w:p w14:paraId="43AE5F56" w14:textId="1D5C8237" w:rsidR="00DB6DA3" w:rsidRDefault="00DB6DA3" w:rsidP="002F5E2A">
      <w:pPr>
        <w:jc w:val="both"/>
        <w:rPr>
          <w:sz w:val="52"/>
          <w:szCs w:val="52"/>
        </w:rPr>
      </w:pPr>
    </w:p>
    <w:p w14:paraId="138C31A0" w14:textId="31873174" w:rsidR="00DB6DA3" w:rsidRDefault="00DB6DA3" w:rsidP="002F5E2A">
      <w:pPr>
        <w:jc w:val="both"/>
        <w:rPr>
          <w:sz w:val="52"/>
          <w:szCs w:val="52"/>
        </w:rPr>
      </w:pPr>
    </w:p>
    <w:p w14:paraId="04587044" w14:textId="31721D85" w:rsidR="00DB6DA3" w:rsidRDefault="00DB6DA3" w:rsidP="00233C76">
      <w:pPr>
        <w:jc w:val="center"/>
        <w:rPr>
          <w:sz w:val="52"/>
          <w:szCs w:val="52"/>
        </w:rPr>
      </w:pPr>
    </w:p>
    <w:p w14:paraId="4FD78977" w14:textId="01E33A4E" w:rsidR="002F5E2A" w:rsidRPr="002B5657" w:rsidRDefault="002B5657" w:rsidP="00233C76">
      <w:pPr>
        <w:jc w:val="center"/>
        <w:rPr>
          <w:color w:val="00FFCC"/>
          <w:sz w:val="96"/>
          <w:szCs w:val="96"/>
        </w:rPr>
      </w:pPr>
      <w:r>
        <w:rPr>
          <w:noProof/>
          <w:sz w:val="52"/>
          <w:szCs w:val="52"/>
        </w:rPr>
        <mc:AlternateContent>
          <mc:Choice Requires="wps">
            <w:drawing>
              <wp:anchor distT="0" distB="0" distL="114300" distR="114300" simplePos="0" relativeHeight="251667968" behindDoc="1" locked="0" layoutInCell="1" allowOverlap="1" wp14:anchorId="02ED7DF1" wp14:editId="637316DD">
                <wp:simplePos x="0" y="0"/>
                <wp:positionH relativeFrom="column">
                  <wp:posOffset>-461645</wp:posOffset>
                </wp:positionH>
                <wp:positionV relativeFrom="paragraph">
                  <wp:posOffset>423545</wp:posOffset>
                </wp:positionV>
                <wp:extent cx="6686550" cy="2924175"/>
                <wp:effectExtent l="0" t="0" r="19050" b="28575"/>
                <wp:wrapNone/>
                <wp:docPr id="2" name="Rectangle : en biseau 2"/>
                <wp:cNvGraphicFramePr/>
                <a:graphic xmlns:a="http://schemas.openxmlformats.org/drawingml/2006/main">
                  <a:graphicData uri="http://schemas.microsoft.com/office/word/2010/wordprocessingShape">
                    <wps:wsp>
                      <wps:cNvSpPr/>
                      <wps:spPr>
                        <a:xfrm>
                          <a:off x="0" y="0"/>
                          <a:ext cx="6686550" cy="2924175"/>
                        </a:xfrm>
                        <a:prstGeom prst="bevel">
                          <a:avLst/>
                        </a:prstGeom>
                        <a:solidFill>
                          <a:srgbClr val="009999"/>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429C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2" o:spid="_x0000_s1026" type="#_x0000_t84" style="position:absolute;margin-left:-36.35pt;margin-top:33.35pt;width:526.5pt;height:23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" fillcolor="#099" strokecolor="#205867 [1608]" strokeweight="2pt"/>
            </w:pict>
          </mc:Fallback>
        </mc:AlternateContent>
      </w:r>
    </w:p>
    <w:p w14:paraId="44DA7C7C" w14:textId="1523E797" w:rsidR="001E1EFC" w:rsidRDefault="006A6FED" w:rsidP="00AB79D8">
      <w:pPr>
        <w:jc w:val="center"/>
        <w:rPr>
          <w:rFonts w:ascii="Comic Sans MS" w:hAnsi="Comic Sans MS"/>
          <w:color w:val="D99594" w:themeColor="accent2" w:themeTint="99"/>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31EDA">
        <w:rPr>
          <w:rFonts w:ascii="Comic Sans MS" w:hAnsi="Comic Sans MS"/>
          <w:color w:val="D99594" w:themeColor="accent2" w:themeTint="99"/>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PROJET SOCIAL </w:t>
      </w:r>
    </w:p>
    <w:p w14:paraId="2CA3709C" w14:textId="77777777" w:rsidR="00AB79D8" w:rsidRPr="00AB79D8" w:rsidRDefault="00AB79D8" w:rsidP="00AB79D8">
      <w:pPr>
        <w:rPr>
          <w:rFonts w:ascii="Comic Sans MS" w:hAnsi="Comic Sans MS"/>
          <w:color w:val="D99594" w:themeColor="accent2" w:themeTint="99"/>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3948AA8" w14:textId="71BB0599" w:rsidR="006A6FED" w:rsidRDefault="006A6FED" w:rsidP="002F5E2A">
      <w:pPr>
        <w:jc w:val="both"/>
      </w:pPr>
    </w:p>
    <w:p w14:paraId="7497EF2C" w14:textId="77777777" w:rsidR="006A6FED" w:rsidRDefault="006A6FED" w:rsidP="002F5E2A">
      <w:pPr>
        <w:jc w:val="both"/>
      </w:pPr>
    </w:p>
    <w:p w14:paraId="610FC727" w14:textId="47F541F5" w:rsidR="006A6FED" w:rsidRDefault="006A6FED" w:rsidP="002F5E2A">
      <w:pPr>
        <w:jc w:val="both"/>
      </w:pPr>
    </w:p>
    <w:p w14:paraId="77335F6C" w14:textId="03FE7AB7" w:rsidR="00BD4D44" w:rsidRDefault="00BD4D44" w:rsidP="002F5E2A">
      <w:pPr>
        <w:jc w:val="both"/>
      </w:pPr>
    </w:p>
    <w:p w14:paraId="6D341CBC" w14:textId="6F756B5D" w:rsidR="00BD4D44" w:rsidRDefault="00E31EDA" w:rsidP="002F5E2A">
      <w:pPr>
        <w:jc w:val="both"/>
      </w:pPr>
      <w:r>
        <w:rPr>
          <w:rFonts w:ascii="Rickles" w:hAnsi="Rickles"/>
          <w:noProof/>
          <w:sz w:val="52"/>
          <w:szCs w:val="52"/>
        </w:rPr>
        <w:drawing>
          <wp:anchor distT="0" distB="0" distL="114300" distR="114300" simplePos="0" relativeHeight="251659776" behindDoc="0" locked="0" layoutInCell="1" allowOverlap="1" wp14:anchorId="49F97A8E" wp14:editId="37886696">
            <wp:simplePos x="0" y="0"/>
            <wp:positionH relativeFrom="column">
              <wp:posOffset>-3810</wp:posOffset>
            </wp:positionH>
            <wp:positionV relativeFrom="paragraph">
              <wp:posOffset>15875</wp:posOffset>
            </wp:positionV>
            <wp:extent cx="6116162" cy="21526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UIPRY_MESSA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16162" cy="2152650"/>
                    </a:xfrm>
                    <a:prstGeom prst="rect">
                      <a:avLst/>
                    </a:prstGeom>
                  </pic:spPr>
                </pic:pic>
              </a:graphicData>
            </a:graphic>
            <wp14:sizeRelH relativeFrom="margin">
              <wp14:pctWidth>0</wp14:pctWidth>
            </wp14:sizeRelH>
            <wp14:sizeRelV relativeFrom="margin">
              <wp14:pctHeight>0</wp14:pctHeight>
            </wp14:sizeRelV>
          </wp:anchor>
        </w:drawing>
      </w:r>
    </w:p>
    <w:p w14:paraId="2F5B61DF" w14:textId="2ACF5826" w:rsidR="00BD4D44" w:rsidRDefault="00BD4D44" w:rsidP="002F5E2A">
      <w:pPr>
        <w:jc w:val="both"/>
      </w:pPr>
    </w:p>
    <w:p w14:paraId="2E401B86" w14:textId="7AF7BC6B" w:rsidR="00BD4D44" w:rsidRDefault="00BD4D44" w:rsidP="00BD4D44">
      <w:pPr>
        <w:jc w:val="both"/>
      </w:pPr>
    </w:p>
    <w:p w14:paraId="1FB2CB64" w14:textId="17E346BC" w:rsidR="00BD4D44" w:rsidRDefault="00BD4D44" w:rsidP="00BD4D44">
      <w:pPr>
        <w:jc w:val="both"/>
      </w:pPr>
    </w:p>
    <w:p w14:paraId="2E1801E3" w14:textId="1059A4B1" w:rsidR="00D64C1B" w:rsidRDefault="00D64C1B" w:rsidP="00BD4D44">
      <w:pPr>
        <w:jc w:val="both"/>
      </w:pPr>
    </w:p>
    <w:p w14:paraId="17F3D928" w14:textId="42ECA117" w:rsidR="00D64C1B" w:rsidRDefault="00D64C1B" w:rsidP="00BD4D44">
      <w:pPr>
        <w:jc w:val="both"/>
      </w:pPr>
    </w:p>
    <w:p w14:paraId="52329FF9" w14:textId="77777777" w:rsidR="00E31EDA" w:rsidRDefault="00E31EDA" w:rsidP="00956C2B">
      <w:pPr>
        <w:jc w:val="both"/>
      </w:pPr>
    </w:p>
    <w:p w14:paraId="4CD8CDB6" w14:textId="3CEC34F9" w:rsidR="004F7FB5" w:rsidRDefault="004F7FB5" w:rsidP="004F7FB5">
      <w:pPr>
        <w:jc w:val="both"/>
      </w:pPr>
    </w:p>
    <w:p w14:paraId="4CB91916" w14:textId="77777777" w:rsidR="00597AAC" w:rsidRDefault="00597AAC" w:rsidP="004F7FB5">
      <w:pPr>
        <w:jc w:val="both"/>
      </w:pPr>
    </w:p>
    <w:p w14:paraId="4D6AB387" w14:textId="77777777" w:rsidR="00D923BA" w:rsidRDefault="00D923BA" w:rsidP="004F7FB5">
      <w:pPr>
        <w:jc w:val="both"/>
      </w:pPr>
    </w:p>
    <w:p w14:paraId="477D6ED4" w14:textId="5017EF04" w:rsidR="004F7FB5" w:rsidRPr="004F7FB5" w:rsidRDefault="004F7FB5" w:rsidP="004F7FB5">
      <w:pPr>
        <w:pStyle w:val="Paragraphedeliste"/>
        <w:numPr>
          <w:ilvl w:val="0"/>
          <w:numId w:val="6"/>
        </w:numPr>
        <w:jc w:val="both"/>
        <w:rPr>
          <w:b/>
          <w:bCs/>
          <w:u w:val="single"/>
        </w:rPr>
      </w:pPr>
      <w:r w:rsidRPr="004F7FB5">
        <w:rPr>
          <w:b/>
          <w:bCs/>
          <w:u w:val="single"/>
        </w:rPr>
        <w:t xml:space="preserve">Historique </w:t>
      </w:r>
    </w:p>
    <w:p w14:paraId="1A58E4C0" w14:textId="3458A34C" w:rsidR="00956C2B" w:rsidRDefault="00956C2B" w:rsidP="004F7FB5">
      <w:pPr>
        <w:jc w:val="both"/>
      </w:pPr>
      <w:r>
        <w:t xml:space="preserve">En 1994, à l’initiative de quelques mères de famille, l’association Familles Rurales de Guipry-Messac est créée. L’objectif de cette dernière est de promouvoir des actions en faveur de l’enfance. Ainsi naît d’abord un espace-jeux au sein de la commune, lequel ouvre quelques jours par semaine. Puis en 1998, ouvre à son tour la halte-garderie. Elle offre alors la possibilité d’un mode de garde collectif en journée continue. Dans un premier temps, la halte-garderie relève du statut parental puis en 2011 elle devient associative. Les parents ne sont donc plus tenus d’effectuer des permanences et c’est un personnel composé uniquement de professionnels qualifiés qui accueille les enfants. La finalité est d'offrir la possibilité d'un mode d’accueil souple et varié qui s'adresse en priorité aux familles dont l'un des deux parents est en congé parental, en activité à temps partiel ou sans activité professionnelle. </w:t>
      </w:r>
    </w:p>
    <w:p w14:paraId="5D5FBBF2" w14:textId="55127D09" w:rsidR="00D64C1B" w:rsidRDefault="00D64C1B" w:rsidP="00BD4D44">
      <w:pPr>
        <w:jc w:val="both"/>
      </w:pPr>
      <w:r>
        <w:t>A partir de là, la fréquentation augment</w:t>
      </w:r>
      <w:r w:rsidR="00956C2B">
        <w:t>e</w:t>
      </w:r>
      <w:r>
        <w:t>. Les familles n’</w:t>
      </w:r>
      <w:r w:rsidR="00956C2B">
        <w:t>ont</w:t>
      </w:r>
      <w:r>
        <w:t xml:space="preserve"> plus de permanences à faire auprès des enfants et la charge administrative </w:t>
      </w:r>
      <w:r w:rsidR="00956C2B">
        <w:t>est</w:t>
      </w:r>
      <w:r>
        <w:t xml:space="preserve"> allégée du fait de</w:t>
      </w:r>
      <w:r w:rsidR="00895013">
        <w:t>s nouvelles missions confiées à</w:t>
      </w:r>
      <w:r>
        <w:t xml:space="preserve"> la directrice. Cela attir</w:t>
      </w:r>
      <w:r w:rsidR="00956C2B">
        <w:t>e</w:t>
      </w:r>
      <w:r>
        <w:t xml:space="preserve"> plus de familles qui jusque-là </w:t>
      </w:r>
      <w:r w:rsidR="00956C2B">
        <w:t>étaient</w:t>
      </w:r>
      <w:r>
        <w:t xml:space="preserve"> réticentes à effectuer des permanences</w:t>
      </w:r>
      <w:r w:rsidR="00895013">
        <w:t>.</w:t>
      </w:r>
    </w:p>
    <w:p w14:paraId="2C1AC9E9" w14:textId="6F64378A" w:rsidR="00AC3654" w:rsidRDefault="00AC3654" w:rsidP="00AC3654">
      <w:pPr>
        <w:jc w:val="both"/>
      </w:pPr>
      <w:r>
        <w:t>Les communes de Guipry et de Messac ont décidé de fusionner et de créer une commune nouvelle dénommée Guipry-Messac au 1er janvier 2016. Cette commune compte 7 114 habitants au 1er janvier 2019. Depuis le 1er janvier 2014, Guipry-Messac appartient à la communauté de Communes Vallons de Haute de Bretagne Communauté.</w:t>
      </w:r>
    </w:p>
    <w:p w14:paraId="1AC0C571" w14:textId="14A08A1E" w:rsidR="00AC3654" w:rsidRDefault="00AC3654" w:rsidP="00AC3654">
      <w:pPr>
        <w:jc w:val="both"/>
      </w:pPr>
      <w:r>
        <w:t>La commune de Guipry-Messac est située au sud du Département de l’Ille et Vilaine (35). Elle est située à mi-chemin entre l’agglomération rennaise et la ville de Redon.</w:t>
      </w:r>
    </w:p>
    <w:p w14:paraId="6DDF6348" w14:textId="239B3161" w:rsidR="004F7FB5" w:rsidRPr="004F7FB5" w:rsidRDefault="004F7FB5" w:rsidP="004F7FB5">
      <w:pPr>
        <w:pStyle w:val="Paragraphedeliste"/>
        <w:numPr>
          <w:ilvl w:val="0"/>
          <w:numId w:val="6"/>
        </w:numPr>
        <w:jc w:val="both"/>
        <w:rPr>
          <w:b/>
          <w:bCs/>
          <w:u w:val="single"/>
        </w:rPr>
      </w:pPr>
      <w:r w:rsidRPr="004F7FB5">
        <w:rPr>
          <w:b/>
          <w:bCs/>
          <w:u w:val="single"/>
        </w:rPr>
        <w:t>Caractéristiques de la population de Guipry-Messac et de ses besoins</w:t>
      </w:r>
    </w:p>
    <w:p w14:paraId="289CF524" w14:textId="77777777" w:rsidR="00AC3654" w:rsidRDefault="00AC3654" w:rsidP="00AC3654">
      <w:pPr>
        <w:jc w:val="both"/>
      </w:pPr>
      <w:r>
        <w:t>La population de Guipry-Messac depuis les années 1970 est en constante évolution avec une part importante de jeunes familles. La construction d’un collège par le département permet d’espérer la poursuite de cet essor de la population.</w:t>
      </w:r>
    </w:p>
    <w:p w14:paraId="6E7186A3" w14:textId="5A1CAF41" w:rsidR="008748B8" w:rsidRDefault="00AC3654" w:rsidP="008748B8">
      <w:pPr>
        <w:jc w:val="both"/>
      </w:pPr>
      <w:r>
        <w:t xml:space="preserve">L’association a </w:t>
      </w:r>
      <w:r w:rsidR="00233C76">
        <w:t>dû</w:t>
      </w:r>
      <w:r>
        <w:t xml:space="preserve"> s’adapter à l’évolution des besoins des familles. De deux après-midis en 1996, l’accueil est passé progressivement de 1 à 4 jours.</w:t>
      </w:r>
    </w:p>
    <w:p w14:paraId="6D8EDF0D" w14:textId="51BB057A" w:rsidR="00233C76" w:rsidRDefault="008748B8" w:rsidP="00233C76">
      <w:pPr>
        <w:jc w:val="both"/>
      </w:pPr>
      <w:r>
        <w:t xml:space="preserve">La </w:t>
      </w:r>
      <w:r w:rsidR="00233C76">
        <w:t xml:space="preserve">population, </w:t>
      </w:r>
      <w:r>
        <w:t>et parallèlement</w:t>
      </w:r>
      <w:r w:rsidR="00233C76">
        <w:t>,</w:t>
      </w:r>
      <w:r>
        <w:t xml:space="preserve"> les naissances augmentent</w:t>
      </w:r>
      <w:r w:rsidR="00233C76">
        <w:t>. D</w:t>
      </w:r>
      <w:r>
        <w:t>epuis 2015</w:t>
      </w:r>
      <w:r w:rsidR="00233C76">
        <w:t>,</w:t>
      </w:r>
      <w:r>
        <w:t xml:space="preserve"> la halte-garderie a atteint son maximum d’ouverture. Le Conseil Départemental a validé l’ouverture d’une quatrième journée en 2015 pour 12 enfants en précisant qu’une ouverture sur 5 jours serait refusée du fait de la taille des locaux jugée trop petite. Le taux de fréquentation montre bien que la halte-garderie a atteint sa capacité maximale de fonctionnement et n’est plus en mesure d’évoluer dans les mêmes locaux.</w:t>
      </w:r>
    </w:p>
    <w:p w14:paraId="377CF5C4" w14:textId="7F189812" w:rsidR="00233C76" w:rsidRDefault="00233C76" w:rsidP="00233C76">
      <w:pPr>
        <w:jc w:val="both"/>
      </w:pPr>
      <w:r>
        <w:t>Les demandes de garde sont plus nombreuses chaque année et s’orientent plus vers du régulier y compris pour les familles dont un des deux parents ne travaillent pas.</w:t>
      </w:r>
    </w:p>
    <w:p w14:paraId="2D7F7DC4" w14:textId="54833C07" w:rsidR="008748B8" w:rsidRDefault="00233C76" w:rsidP="008748B8">
      <w:pPr>
        <w:jc w:val="both"/>
      </w:pPr>
      <w:r>
        <w:t xml:space="preserve">La structure </w:t>
      </w:r>
      <w:r w:rsidR="008748B8">
        <w:t>accueille les enfants sans distinction de commune d’origine. Ils sont issus des 3 communautés de communes : Vallons de Haute Bretagne Communauté, Bretagne Porte de Loire Communauté et Redon Agglomération.</w:t>
      </w:r>
    </w:p>
    <w:p w14:paraId="21E27E96" w14:textId="1BF14E44" w:rsidR="008D5331" w:rsidRDefault="008748B8" w:rsidP="008D5331">
      <w:pPr>
        <w:jc w:val="both"/>
      </w:pPr>
      <w:r>
        <w:t>Dans l’hypothèse d’une liste d’attente, les familles résidant sur Guipry-Messac</w:t>
      </w:r>
      <w:r w:rsidR="00E75204" w:rsidRPr="00EE3AA9">
        <w:t xml:space="preserve">, Lohéac et Saint-Malo de Phily </w:t>
      </w:r>
      <w:r w:rsidR="00E75204" w:rsidRPr="00E75204">
        <w:t>sont</w:t>
      </w:r>
      <w:r>
        <w:t xml:space="preserve"> privilégiées.</w:t>
      </w:r>
      <w:r w:rsidR="003E2825">
        <w:t xml:space="preserve"> </w:t>
      </w:r>
      <w:r w:rsidR="008D5331">
        <w:t>Un point d’honneur est mis pour satisfaire le spectre le plus large des demandes : 2 places</w:t>
      </w:r>
      <w:r w:rsidR="00E75204">
        <w:t xml:space="preserve">, s’ajoutant à la capacité d’accueil de 16 places, </w:t>
      </w:r>
      <w:r w:rsidR="008D5331">
        <w:t>sont spécifiquement réservées aux urgences</w:t>
      </w:r>
      <w:r w:rsidR="00E75204">
        <w:t xml:space="preserve"> et </w:t>
      </w:r>
      <w:r w:rsidR="008D5331">
        <w:t xml:space="preserve">les enfants à besoin spécifiques (porteurs de handicap ou atteints de maladie chronique) sont </w:t>
      </w:r>
      <w:r w:rsidR="00E75204">
        <w:t xml:space="preserve">également </w:t>
      </w:r>
      <w:r w:rsidR="008D5331">
        <w:t xml:space="preserve">accueillis. La directrice veille en outre </w:t>
      </w:r>
      <w:r w:rsidR="000D1697">
        <w:t xml:space="preserve">à </w:t>
      </w:r>
      <w:r w:rsidR="008D5331">
        <w:t xml:space="preserve">accompagner au mieux les familles vulnérables, </w:t>
      </w:r>
      <w:r w:rsidR="000D1697">
        <w:t xml:space="preserve">à </w:t>
      </w:r>
      <w:r w:rsidR="008D5331">
        <w:t>accorder une place privilégiée à leurs enfants.</w:t>
      </w:r>
    </w:p>
    <w:p w14:paraId="135437EF" w14:textId="77777777" w:rsidR="000D1697" w:rsidRDefault="000D1697" w:rsidP="008D5331">
      <w:pPr>
        <w:jc w:val="both"/>
      </w:pPr>
    </w:p>
    <w:p w14:paraId="57831C8D" w14:textId="77777777" w:rsidR="004F7FB5" w:rsidRPr="004F7FB5" w:rsidRDefault="004F7FB5" w:rsidP="004F7FB5">
      <w:pPr>
        <w:pStyle w:val="Corpsdetexte"/>
        <w:widowControl/>
        <w:tabs>
          <w:tab w:val="left" w:pos="5400"/>
        </w:tabs>
        <w:ind w:left="720"/>
        <w:rPr>
          <w:rFonts w:asciiTheme="minorHAnsi" w:hAnsiTheme="minorHAnsi" w:cstheme="minorHAnsi"/>
          <w:sz w:val="22"/>
          <w:szCs w:val="22"/>
        </w:rPr>
      </w:pPr>
    </w:p>
    <w:p w14:paraId="5736787F" w14:textId="1361055D" w:rsidR="004F7FB5" w:rsidRPr="004F7FB5" w:rsidRDefault="004F7FB5" w:rsidP="004F7FB5">
      <w:pPr>
        <w:pStyle w:val="Paragraphedeliste"/>
        <w:numPr>
          <w:ilvl w:val="0"/>
          <w:numId w:val="6"/>
        </w:numPr>
        <w:jc w:val="both"/>
        <w:rPr>
          <w:b/>
          <w:bCs/>
          <w:u w:val="single"/>
        </w:rPr>
      </w:pPr>
      <w:r w:rsidRPr="004F7FB5">
        <w:rPr>
          <w:b/>
          <w:bCs/>
          <w:u w:val="single"/>
        </w:rPr>
        <w:t>Projet du multi-accueil : Missions globales</w:t>
      </w:r>
    </w:p>
    <w:p w14:paraId="7205F7E0" w14:textId="77777777" w:rsidR="000D1697" w:rsidRPr="00233C76" w:rsidRDefault="000D1697" w:rsidP="000D1697">
      <w:pPr>
        <w:jc w:val="both"/>
      </w:pPr>
      <w:r>
        <w:t xml:space="preserve">Jusqu’en juillet 2021, la halte-garderie est donc ouverte les lundi, mardi, jeudi et vendredi de 9 heures à 18 heures. </w:t>
      </w:r>
      <w:r>
        <w:rPr>
          <w:rFonts w:cstheme="minorHAnsi"/>
        </w:rPr>
        <w:t xml:space="preserve">Elle propose : </w:t>
      </w:r>
    </w:p>
    <w:p w14:paraId="6A03350C" w14:textId="77777777" w:rsidR="000D1697" w:rsidRDefault="000D1697" w:rsidP="000D1697">
      <w:pPr>
        <w:pStyle w:val="Corpsdetexte"/>
        <w:widowControl/>
        <w:numPr>
          <w:ilvl w:val="0"/>
          <w:numId w:val="4"/>
        </w:numPr>
        <w:tabs>
          <w:tab w:val="left" w:pos="5400"/>
        </w:tabs>
        <w:rPr>
          <w:rFonts w:asciiTheme="minorHAnsi" w:hAnsiTheme="minorHAnsi" w:cstheme="minorHAnsi"/>
          <w:sz w:val="22"/>
          <w:szCs w:val="22"/>
        </w:rPr>
      </w:pPr>
      <w:r w:rsidRPr="000D1697">
        <w:rPr>
          <w:rFonts w:asciiTheme="minorHAnsi" w:hAnsiTheme="minorHAnsi" w:cstheme="minorHAnsi"/>
          <w:sz w:val="22"/>
          <w:szCs w:val="22"/>
        </w:rPr>
        <w:t xml:space="preserve">Un accueil régulier contractualisé. L’enfant est accueilli régulièrement, à temps plein ou à temps partiel, sur une période prévisible à l’année. Un contrat d’accueil est signé entre l’établissement et les parents pour organiser la présence de l’enfant. </w:t>
      </w:r>
    </w:p>
    <w:p w14:paraId="18170420" w14:textId="77777777" w:rsidR="000D1697" w:rsidRDefault="000D1697" w:rsidP="000D1697">
      <w:pPr>
        <w:pStyle w:val="Corpsdetexte"/>
        <w:widowControl/>
        <w:tabs>
          <w:tab w:val="left" w:pos="5400"/>
        </w:tabs>
        <w:ind w:left="720"/>
        <w:rPr>
          <w:rFonts w:asciiTheme="minorHAnsi" w:hAnsiTheme="minorHAnsi" w:cstheme="minorHAnsi"/>
          <w:sz w:val="22"/>
          <w:szCs w:val="22"/>
        </w:rPr>
      </w:pPr>
    </w:p>
    <w:p w14:paraId="4605EF48" w14:textId="77777777" w:rsidR="000D1697" w:rsidRDefault="000D1697" w:rsidP="000D1697">
      <w:pPr>
        <w:pStyle w:val="Corpsdetexte"/>
        <w:widowControl/>
        <w:numPr>
          <w:ilvl w:val="0"/>
          <w:numId w:val="4"/>
        </w:numPr>
        <w:tabs>
          <w:tab w:val="left" w:pos="5400"/>
        </w:tabs>
        <w:rPr>
          <w:rFonts w:asciiTheme="minorHAnsi" w:hAnsiTheme="minorHAnsi" w:cstheme="minorHAnsi"/>
          <w:sz w:val="22"/>
          <w:szCs w:val="22"/>
        </w:rPr>
      </w:pPr>
      <w:r w:rsidRPr="000D1697">
        <w:rPr>
          <w:rFonts w:asciiTheme="minorHAnsi" w:hAnsiTheme="minorHAnsi" w:cstheme="minorHAnsi"/>
          <w:sz w:val="22"/>
          <w:szCs w:val="22"/>
        </w:rPr>
        <w:t>Un accueil occasionnel</w:t>
      </w:r>
      <w:r>
        <w:rPr>
          <w:rFonts w:asciiTheme="minorHAnsi" w:hAnsiTheme="minorHAnsi" w:cstheme="minorHAnsi"/>
          <w:sz w:val="22"/>
          <w:szCs w:val="22"/>
        </w:rPr>
        <w:t>. L’enfant est accueilli ponctuellement en fonction des places disponibles.</w:t>
      </w:r>
    </w:p>
    <w:p w14:paraId="6CB964B6" w14:textId="77777777" w:rsidR="000D1697" w:rsidRPr="000D1697" w:rsidRDefault="000D1697" w:rsidP="000D1697">
      <w:pPr>
        <w:pStyle w:val="Corpsdetexte"/>
        <w:widowControl/>
        <w:tabs>
          <w:tab w:val="left" w:pos="5400"/>
        </w:tabs>
        <w:ind w:left="720"/>
        <w:rPr>
          <w:rFonts w:asciiTheme="minorHAnsi" w:hAnsiTheme="minorHAnsi" w:cstheme="minorHAnsi"/>
          <w:sz w:val="22"/>
          <w:szCs w:val="22"/>
        </w:rPr>
      </w:pPr>
    </w:p>
    <w:p w14:paraId="1F5985DE" w14:textId="452A18DB" w:rsidR="000D1697" w:rsidRDefault="000D1697" w:rsidP="000D1697">
      <w:pPr>
        <w:pStyle w:val="Corpsdetexte"/>
        <w:widowControl/>
        <w:numPr>
          <w:ilvl w:val="0"/>
          <w:numId w:val="4"/>
        </w:numPr>
        <w:tabs>
          <w:tab w:val="left" w:pos="5400"/>
        </w:tabs>
        <w:rPr>
          <w:rFonts w:asciiTheme="minorHAnsi" w:hAnsiTheme="minorHAnsi" w:cstheme="minorHAnsi"/>
          <w:sz w:val="22"/>
          <w:szCs w:val="22"/>
        </w:rPr>
      </w:pPr>
      <w:r w:rsidRPr="00233C76">
        <w:rPr>
          <w:rFonts w:asciiTheme="minorHAnsi" w:hAnsiTheme="minorHAnsi" w:cstheme="minorHAnsi"/>
          <w:sz w:val="22"/>
          <w:szCs w:val="22"/>
        </w:rPr>
        <w:t>Un accueil d’urgence</w:t>
      </w:r>
      <w:r>
        <w:rPr>
          <w:rFonts w:asciiTheme="minorHAnsi" w:hAnsiTheme="minorHAnsi" w:cstheme="minorHAnsi"/>
          <w:sz w:val="22"/>
          <w:szCs w:val="22"/>
        </w:rPr>
        <w:t xml:space="preserve">. Ces deux places </w:t>
      </w:r>
      <w:r w:rsidRPr="00233C76">
        <w:rPr>
          <w:rFonts w:asciiTheme="minorHAnsi" w:hAnsiTheme="minorHAnsi" w:cstheme="minorHAnsi"/>
          <w:sz w:val="22"/>
          <w:szCs w:val="22"/>
        </w:rPr>
        <w:t>permet</w:t>
      </w:r>
      <w:r>
        <w:rPr>
          <w:rFonts w:asciiTheme="minorHAnsi" w:hAnsiTheme="minorHAnsi" w:cstheme="minorHAnsi"/>
          <w:sz w:val="22"/>
          <w:szCs w:val="22"/>
        </w:rPr>
        <w:t>tent</w:t>
      </w:r>
      <w:r w:rsidRPr="00233C76">
        <w:rPr>
          <w:rFonts w:asciiTheme="minorHAnsi" w:hAnsiTheme="minorHAnsi" w:cstheme="minorHAnsi"/>
          <w:sz w:val="22"/>
          <w:szCs w:val="22"/>
        </w:rPr>
        <w:t xml:space="preserve"> d’accueillir les enfants dont les parents rencontrent des difficultés de garde qui n’ont pu être anticipées en raison d’un événement</w:t>
      </w:r>
      <w:r>
        <w:rPr>
          <w:rFonts w:asciiTheme="minorHAnsi" w:hAnsiTheme="minorHAnsi" w:cstheme="minorHAnsi"/>
          <w:sz w:val="22"/>
          <w:szCs w:val="22"/>
        </w:rPr>
        <w:t xml:space="preserve"> professionnel ou personnel</w:t>
      </w:r>
      <w:r w:rsidRPr="00233C76">
        <w:rPr>
          <w:rFonts w:asciiTheme="minorHAnsi" w:hAnsiTheme="minorHAnsi" w:cstheme="minorHAnsi"/>
          <w:sz w:val="22"/>
          <w:szCs w:val="22"/>
        </w:rPr>
        <w:t xml:space="preserve"> imprévisible.</w:t>
      </w:r>
    </w:p>
    <w:p w14:paraId="7B085635" w14:textId="77777777" w:rsidR="000D1697" w:rsidRDefault="000D1697" w:rsidP="000D1697">
      <w:pPr>
        <w:pStyle w:val="Corpsdetexte"/>
        <w:widowControl/>
        <w:tabs>
          <w:tab w:val="left" w:pos="5400"/>
        </w:tabs>
        <w:ind w:left="720"/>
        <w:rPr>
          <w:rFonts w:asciiTheme="minorHAnsi" w:hAnsiTheme="minorHAnsi" w:cstheme="minorHAnsi"/>
          <w:sz w:val="22"/>
          <w:szCs w:val="22"/>
        </w:rPr>
      </w:pPr>
    </w:p>
    <w:p w14:paraId="29D63D00" w14:textId="3E40B09C" w:rsidR="008748B8" w:rsidRDefault="008D4D11" w:rsidP="008748B8">
      <w:pPr>
        <w:jc w:val="both"/>
      </w:pPr>
      <w:r>
        <w:t>La liste d’attente est de plus en plus longue chaque année et ne répond plus aux besoins des familles. A cela</w:t>
      </w:r>
      <w:r w:rsidR="00E75204">
        <w:t>,</w:t>
      </w:r>
      <w:r>
        <w:t xml:space="preserve"> il faut ajouter que les assistantes maternelles ne répondent pas aux besoins de familles à horaires atypiques ou aux faibles contrats. Bien souvent</w:t>
      </w:r>
      <w:r w:rsidR="00E75204">
        <w:t>,</w:t>
      </w:r>
      <w:r>
        <w:t xml:space="preserve"> les parents se confrontent au manque de place également chez les assistantes maternelles.</w:t>
      </w:r>
      <w:r w:rsidR="008D5331">
        <w:t xml:space="preserve"> </w:t>
      </w:r>
    </w:p>
    <w:p w14:paraId="37CA2C29" w14:textId="58DE4EE0" w:rsidR="008D5331" w:rsidRDefault="008D5331" w:rsidP="008D5331">
      <w:pPr>
        <w:jc w:val="both"/>
      </w:pPr>
      <w:bookmarkStart w:id="0" w:name="_Hlk77272028"/>
      <w:r>
        <w:t xml:space="preserve">Le statut de « halte-garderie » </w:t>
      </w:r>
      <w:r w:rsidR="00E75204">
        <w:t>est</w:t>
      </w:r>
      <w:r>
        <w:t xml:space="preserve"> donc devenu inadapté aux besoins de la population. </w:t>
      </w:r>
    </w:p>
    <w:bookmarkEnd w:id="0"/>
    <w:p w14:paraId="7932462E" w14:textId="438647C4" w:rsidR="008748B8" w:rsidRDefault="008D4D11" w:rsidP="008748B8">
      <w:pPr>
        <w:jc w:val="both"/>
      </w:pPr>
      <w:r>
        <w:t>Ouvrir tous</w:t>
      </w:r>
      <w:r w:rsidR="008748B8">
        <w:t xml:space="preserve"> les jours avec des horaires élargis, </w:t>
      </w:r>
      <w:r>
        <w:t xml:space="preserve">permettrait de toucher </w:t>
      </w:r>
      <w:r w:rsidR="008748B8">
        <w:t>davantage de familles.</w:t>
      </w:r>
      <w:r>
        <w:t xml:space="preserve"> Le taux de fréquentation étant de 80% depuis plusieurs années, il est cohérent d’augmenter la capacité d’accueil.</w:t>
      </w:r>
      <w:r w:rsidR="008748B8">
        <w:t xml:space="preserve"> Les normes d’encadrement exigent un adulte pour 6 enfants en moyenne (1 pour 5 enfants qui ne marchent pas et 1 pour 8 qui marchent). On peut donc calculer le nombre de places nécessaires en fonction de cette donnée pour optimiser la capacité d’accueil. Ainsi on peut en déduire qu’un multi-accueil de 24 places permet d’accueillir 8 enfants supplémentaires avec 4 professionnelles dédiées uniquement à l’accueil des enfants. </w:t>
      </w:r>
    </w:p>
    <w:p w14:paraId="01F0D494" w14:textId="75934482" w:rsidR="00AC3654" w:rsidRDefault="00AC3654" w:rsidP="00AC3654">
      <w:pPr>
        <w:jc w:val="both"/>
      </w:pPr>
      <w:r>
        <w:t>L’organisation de l’accueil de la petite enfance et la jeunesse sur la commune était répartie sur 3 sites différents. Cela concern</w:t>
      </w:r>
      <w:r w:rsidR="008748B8">
        <w:t>ait</w:t>
      </w:r>
      <w:r>
        <w:t xml:space="preserve"> la halte-garderie, l’espace jeux, l’ALSH. Les trois sites étant éloignés et dans des bâtiments non fonctionnels et non susceptibles d’évolution, la commune a décidé de construire un nouvel équipement.</w:t>
      </w:r>
    </w:p>
    <w:p w14:paraId="0FBBE3D3" w14:textId="038F038F" w:rsidR="00AC3654" w:rsidRDefault="00AC3654" w:rsidP="00AC3654">
      <w:pPr>
        <w:jc w:val="both"/>
      </w:pPr>
      <w:r>
        <w:t>Le projet a pour ambition de regrouper les équipements liés à l’enfance et la petite enfance au sein d’un même lieu, un pôle enfance.</w:t>
      </w:r>
    </w:p>
    <w:p w14:paraId="411EB76C" w14:textId="163A79EF" w:rsidR="00AC3654" w:rsidRDefault="00AC3654" w:rsidP="00AC3654">
      <w:pPr>
        <w:jc w:val="both"/>
      </w:pPr>
      <w:r>
        <w:t xml:space="preserve">Les objectifs du projet </w:t>
      </w:r>
      <w:r w:rsidR="00E75204">
        <w:t>sont</w:t>
      </w:r>
      <w:r>
        <w:t xml:space="preserve"> les suivants :</w:t>
      </w:r>
    </w:p>
    <w:p w14:paraId="526F74A3" w14:textId="77777777" w:rsidR="00AC3654" w:rsidRDefault="00AC3654" w:rsidP="004F7FB5">
      <w:pPr>
        <w:spacing w:line="240" w:lineRule="auto"/>
        <w:jc w:val="both"/>
      </w:pPr>
      <w:r>
        <w:t>•</w:t>
      </w:r>
      <w:r>
        <w:tab/>
        <w:t>Une intégration réussie du bâtiment dans son environnement</w:t>
      </w:r>
    </w:p>
    <w:p w14:paraId="18DA7938" w14:textId="77777777" w:rsidR="00AC3654" w:rsidRDefault="00AC3654" w:rsidP="004F7FB5">
      <w:pPr>
        <w:spacing w:line="240" w:lineRule="auto"/>
        <w:ind w:left="705" w:hanging="705"/>
        <w:jc w:val="both"/>
      </w:pPr>
      <w:r>
        <w:t>•</w:t>
      </w:r>
      <w:r>
        <w:tab/>
        <w:t>Des espaces accueillants, ludiques et confortables dans lesquels le bien-être des enfants devra être une priorité.</w:t>
      </w:r>
    </w:p>
    <w:p w14:paraId="10691152" w14:textId="77777777" w:rsidR="00AC3654" w:rsidRDefault="00AC3654" w:rsidP="004F7FB5">
      <w:pPr>
        <w:spacing w:line="240" w:lineRule="auto"/>
        <w:jc w:val="both"/>
      </w:pPr>
      <w:r>
        <w:t>•</w:t>
      </w:r>
      <w:r>
        <w:tab/>
        <w:t>Des espaces fonctionnels et ergonomiques pour le personnel et les animateurs.</w:t>
      </w:r>
    </w:p>
    <w:p w14:paraId="29CA1E34" w14:textId="77777777" w:rsidR="00AC3654" w:rsidRDefault="00AC3654" w:rsidP="004F7FB5">
      <w:pPr>
        <w:spacing w:line="240" w:lineRule="auto"/>
        <w:jc w:val="both"/>
      </w:pPr>
      <w:r>
        <w:t>•</w:t>
      </w:r>
      <w:r>
        <w:tab/>
        <w:t>Un strict respect de l’enveloppe financière des travaux</w:t>
      </w:r>
    </w:p>
    <w:p w14:paraId="27E8837D" w14:textId="7B3003C5" w:rsidR="00E31EDA" w:rsidRDefault="00AC3654" w:rsidP="004F7FB5">
      <w:pPr>
        <w:spacing w:line="240" w:lineRule="auto"/>
        <w:jc w:val="both"/>
      </w:pPr>
      <w:r>
        <w:t>•</w:t>
      </w:r>
      <w:r>
        <w:tab/>
        <w:t>Un bâtiment « durable » exemplaire</w:t>
      </w:r>
    </w:p>
    <w:p w14:paraId="0EB739C0" w14:textId="77777777" w:rsidR="00E75204" w:rsidRDefault="00E75204" w:rsidP="002F5E2A">
      <w:pPr>
        <w:jc w:val="both"/>
      </w:pPr>
    </w:p>
    <w:p w14:paraId="189D4C13" w14:textId="49A67F36" w:rsidR="0004716B" w:rsidRDefault="0004716B" w:rsidP="002F5E2A">
      <w:pPr>
        <w:jc w:val="both"/>
      </w:pPr>
      <w:r>
        <w:lastRenderedPageBreak/>
        <w:t>Prenant en compte les besoins actuels non satisfaits ainsi</w:t>
      </w:r>
      <w:r w:rsidR="00BD54CB">
        <w:t xml:space="preserve"> que </w:t>
      </w:r>
      <w:r>
        <w:t xml:space="preserve">les potentiels besoins futurs, il </w:t>
      </w:r>
      <w:r w:rsidR="00BD54CB">
        <w:t>a été décidé</w:t>
      </w:r>
      <w:r>
        <w:t xml:space="preserve"> la création d’un multi-accueil avec une ouverture sur 5 jours et des horaires élargis</w:t>
      </w:r>
      <w:r w:rsidR="00BD54CB">
        <w:t xml:space="preserve"> : </w:t>
      </w:r>
      <w:r>
        <w:t xml:space="preserve">7 h 30 – 18 h </w:t>
      </w:r>
      <w:r w:rsidR="00BD54CB">
        <w:t>30</w:t>
      </w:r>
      <w:r>
        <w:t xml:space="preserve"> et </w:t>
      </w:r>
      <w:r w:rsidR="00BD54CB">
        <w:t>un</w:t>
      </w:r>
      <w:r>
        <w:t xml:space="preserve"> nombre de places plus important de 24 places (hors places d’urgence).</w:t>
      </w:r>
    </w:p>
    <w:p w14:paraId="136B17AE" w14:textId="0E78389E" w:rsidR="00D923BA" w:rsidRDefault="00D923BA" w:rsidP="002F5E2A">
      <w:pPr>
        <w:jc w:val="both"/>
      </w:pPr>
    </w:p>
    <w:p w14:paraId="48E6901E" w14:textId="6FCBC5BA" w:rsidR="00D923BA" w:rsidRDefault="00D923BA" w:rsidP="002F5E2A">
      <w:pPr>
        <w:jc w:val="both"/>
      </w:pPr>
      <w:r>
        <w:t>Le multi-accueil a</w:t>
      </w:r>
      <w:r w:rsidR="00597AAC">
        <w:t>, quant à lui,</w:t>
      </w:r>
      <w:r>
        <w:t xml:space="preserve"> dans un esprit de vivre ensemble plusieurs orientations sociales prioritaires : </w:t>
      </w:r>
    </w:p>
    <w:p w14:paraId="76DD9930" w14:textId="77777777" w:rsidR="00D923BA" w:rsidRDefault="00D923BA" w:rsidP="00D923BA">
      <w:pPr>
        <w:pStyle w:val="Paragraphedeliste"/>
        <w:numPr>
          <w:ilvl w:val="0"/>
          <w:numId w:val="7"/>
        </w:numPr>
        <w:ind w:right="-142"/>
        <w:jc w:val="both"/>
      </w:pPr>
      <w:r w:rsidRPr="00D923BA">
        <w:rPr>
          <w:b/>
          <w:bCs/>
        </w:rPr>
        <w:t>Répondre aux besoins multiples de la population par une diversification de l’offre d’accueil</w:t>
      </w:r>
      <w:r w:rsidRPr="00D923BA">
        <w:t xml:space="preserve"> </w:t>
      </w:r>
      <w:r>
        <w:t xml:space="preserve">; </w:t>
      </w:r>
    </w:p>
    <w:p w14:paraId="16975EEE" w14:textId="77777777" w:rsidR="00D923BA" w:rsidRDefault="00D923BA" w:rsidP="00D923BA">
      <w:pPr>
        <w:pStyle w:val="Paragraphedeliste"/>
        <w:numPr>
          <w:ilvl w:val="0"/>
          <w:numId w:val="7"/>
        </w:numPr>
        <w:jc w:val="both"/>
      </w:pPr>
      <w:r>
        <w:t xml:space="preserve"> </w:t>
      </w:r>
      <w:r w:rsidRPr="00D923BA">
        <w:rPr>
          <w:b/>
          <w:bCs/>
        </w:rPr>
        <w:t>Répondre aux besoins particuliers des familles de manière à lutter contre les exclusions</w:t>
      </w:r>
      <w:r>
        <w:t xml:space="preserve"> (accueillir les enfants en situation de grande précarité sociale, carence éducative, de handicap, de maladie chronique ...) ; </w:t>
      </w:r>
    </w:p>
    <w:p w14:paraId="682B8F44" w14:textId="77777777" w:rsidR="00D923BA" w:rsidRDefault="00D923BA" w:rsidP="00D923BA">
      <w:pPr>
        <w:pStyle w:val="Paragraphedeliste"/>
        <w:numPr>
          <w:ilvl w:val="0"/>
          <w:numId w:val="7"/>
        </w:numPr>
        <w:jc w:val="both"/>
      </w:pPr>
      <w:r w:rsidRPr="00D923BA">
        <w:rPr>
          <w:b/>
          <w:bCs/>
        </w:rPr>
        <w:t>Renforcer les liens sociaux en développant un lieu d’échange et de mixité</w:t>
      </w:r>
      <w:r>
        <w:t xml:space="preserve"> ; </w:t>
      </w:r>
    </w:p>
    <w:p w14:paraId="5A90B32B" w14:textId="603082DD" w:rsidR="00D923BA" w:rsidRDefault="00D923BA" w:rsidP="00D923BA">
      <w:pPr>
        <w:pStyle w:val="Paragraphedeliste"/>
        <w:numPr>
          <w:ilvl w:val="0"/>
          <w:numId w:val="7"/>
        </w:numPr>
        <w:jc w:val="both"/>
      </w:pPr>
      <w:r w:rsidRPr="00D923BA">
        <w:rPr>
          <w:b/>
          <w:bCs/>
        </w:rPr>
        <w:t>Favoriser la participation des familles</w:t>
      </w:r>
      <w:r>
        <w:t xml:space="preserve"> en créant notamment les commissions</w:t>
      </w:r>
      <w:r w:rsidR="003E2825">
        <w:t xml:space="preserve"> </w:t>
      </w:r>
      <w:r>
        <w:t xml:space="preserve">; </w:t>
      </w:r>
    </w:p>
    <w:p w14:paraId="3520C709" w14:textId="42949E7B" w:rsidR="00D923BA" w:rsidRPr="003E2825" w:rsidRDefault="00D923BA" w:rsidP="00D923BA">
      <w:pPr>
        <w:pStyle w:val="Paragraphedeliste"/>
        <w:numPr>
          <w:ilvl w:val="0"/>
          <w:numId w:val="7"/>
        </w:numPr>
        <w:jc w:val="both"/>
        <w:rPr>
          <w:b/>
          <w:bCs/>
        </w:rPr>
      </w:pPr>
      <w:r w:rsidRPr="003E2825">
        <w:rPr>
          <w:b/>
          <w:bCs/>
        </w:rPr>
        <w:t>Inscrire la structure dans le tissu local en identifiant et en développant des partenariats.</w:t>
      </w:r>
    </w:p>
    <w:sectPr w:rsidR="00D923BA" w:rsidRPr="003E2825" w:rsidSect="000D1697">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Rickles">
    <w:panose1 w:val="02000505000000020004"/>
    <w:charset w:val="00"/>
    <w:family w:val="auto"/>
    <w:pitch w:val="variable"/>
    <w:sig w:usb0="A000002F"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Arial" w:hAnsi="Arial" w:cs="Arial"/>
      </w:rPr>
    </w:lvl>
  </w:abstractNum>
  <w:abstractNum w:abstractNumId="1" w15:restartNumberingAfterBreak="0">
    <w:nsid w:val="0C8D4003"/>
    <w:multiLevelType w:val="hybridMultilevel"/>
    <w:tmpl w:val="E580F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BD2349"/>
    <w:multiLevelType w:val="hybridMultilevel"/>
    <w:tmpl w:val="BF70D2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19397E"/>
    <w:multiLevelType w:val="hybridMultilevel"/>
    <w:tmpl w:val="6E50666C"/>
    <w:lvl w:ilvl="0" w:tplc="4202AD8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4D6309"/>
    <w:multiLevelType w:val="hybridMultilevel"/>
    <w:tmpl w:val="CFD6E94E"/>
    <w:lvl w:ilvl="0" w:tplc="F620B17E">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4268CC"/>
    <w:multiLevelType w:val="hybridMultilevel"/>
    <w:tmpl w:val="2FB2260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7EB66F92"/>
    <w:multiLevelType w:val="hybridMultilevel"/>
    <w:tmpl w:val="A072B8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DE5757"/>
    <w:multiLevelType w:val="hybridMultilevel"/>
    <w:tmpl w:val="BB4021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7963987">
    <w:abstractNumId w:val="1"/>
  </w:num>
  <w:num w:numId="2" w16cid:durableId="245918372">
    <w:abstractNumId w:val="0"/>
  </w:num>
  <w:num w:numId="3" w16cid:durableId="463237471">
    <w:abstractNumId w:val="3"/>
  </w:num>
  <w:num w:numId="4" w16cid:durableId="1741905039">
    <w:abstractNumId w:val="6"/>
  </w:num>
  <w:num w:numId="5" w16cid:durableId="1968508171">
    <w:abstractNumId w:val="4"/>
  </w:num>
  <w:num w:numId="6" w16cid:durableId="1401706620">
    <w:abstractNumId w:val="2"/>
  </w:num>
  <w:num w:numId="7" w16cid:durableId="936717337">
    <w:abstractNumId w:val="5"/>
  </w:num>
  <w:num w:numId="8" w16cid:durableId="771706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358"/>
    <w:rsid w:val="0004716B"/>
    <w:rsid w:val="000817C8"/>
    <w:rsid w:val="00092691"/>
    <w:rsid w:val="000B5C86"/>
    <w:rsid w:val="000C519D"/>
    <w:rsid w:val="000D1697"/>
    <w:rsid w:val="000E034D"/>
    <w:rsid w:val="000F2EBE"/>
    <w:rsid w:val="001101F6"/>
    <w:rsid w:val="00115462"/>
    <w:rsid w:val="0012135A"/>
    <w:rsid w:val="00147C69"/>
    <w:rsid w:val="00177CBC"/>
    <w:rsid w:val="001E1EFC"/>
    <w:rsid w:val="001F166E"/>
    <w:rsid w:val="00222243"/>
    <w:rsid w:val="00233C76"/>
    <w:rsid w:val="00250001"/>
    <w:rsid w:val="00262995"/>
    <w:rsid w:val="00272766"/>
    <w:rsid w:val="002B5657"/>
    <w:rsid w:val="002E690B"/>
    <w:rsid w:val="002F5E2A"/>
    <w:rsid w:val="00335077"/>
    <w:rsid w:val="00343441"/>
    <w:rsid w:val="00346D6C"/>
    <w:rsid w:val="003B5116"/>
    <w:rsid w:val="003E2825"/>
    <w:rsid w:val="003F1D41"/>
    <w:rsid w:val="003F62E8"/>
    <w:rsid w:val="0041150C"/>
    <w:rsid w:val="00425E4C"/>
    <w:rsid w:val="00434318"/>
    <w:rsid w:val="004F7FB5"/>
    <w:rsid w:val="00524004"/>
    <w:rsid w:val="00552F98"/>
    <w:rsid w:val="00554139"/>
    <w:rsid w:val="00593DA2"/>
    <w:rsid w:val="00597AAC"/>
    <w:rsid w:val="005B1C1A"/>
    <w:rsid w:val="005C03F0"/>
    <w:rsid w:val="005D3703"/>
    <w:rsid w:val="005F17D8"/>
    <w:rsid w:val="00634D4E"/>
    <w:rsid w:val="00661D13"/>
    <w:rsid w:val="00670F40"/>
    <w:rsid w:val="006A6FED"/>
    <w:rsid w:val="006B67AB"/>
    <w:rsid w:val="006E4130"/>
    <w:rsid w:val="006F2F70"/>
    <w:rsid w:val="006F61CC"/>
    <w:rsid w:val="00707F1D"/>
    <w:rsid w:val="007234CC"/>
    <w:rsid w:val="00764637"/>
    <w:rsid w:val="007D5EA9"/>
    <w:rsid w:val="00847F59"/>
    <w:rsid w:val="00853599"/>
    <w:rsid w:val="008748B8"/>
    <w:rsid w:val="00895013"/>
    <w:rsid w:val="008C29DB"/>
    <w:rsid w:val="008D4D11"/>
    <w:rsid w:val="008D5331"/>
    <w:rsid w:val="008E1FBB"/>
    <w:rsid w:val="00956C2B"/>
    <w:rsid w:val="00984B32"/>
    <w:rsid w:val="009855AD"/>
    <w:rsid w:val="00994D84"/>
    <w:rsid w:val="009B6BA1"/>
    <w:rsid w:val="009C47A9"/>
    <w:rsid w:val="00A11865"/>
    <w:rsid w:val="00A13385"/>
    <w:rsid w:val="00A60902"/>
    <w:rsid w:val="00AB19B4"/>
    <w:rsid w:val="00AB79D8"/>
    <w:rsid w:val="00AC3654"/>
    <w:rsid w:val="00AD1952"/>
    <w:rsid w:val="00B15F84"/>
    <w:rsid w:val="00B62FE3"/>
    <w:rsid w:val="00BB38B4"/>
    <w:rsid w:val="00BD4D44"/>
    <w:rsid w:val="00BD54CB"/>
    <w:rsid w:val="00C0134F"/>
    <w:rsid w:val="00C15F03"/>
    <w:rsid w:val="00C57544"/>
    <w:rsid w:val="00C91D7F"/>
    <w:rsid w:val="00CF4108"/>
    <w:rsid w:val="00D107EE"/>
    <w:rsid w:val="00D30A29"/>
    <w:rsid w:val="00D61C23"/>
    <w:rsid w:val="00D64C1B"/>
    <w:rsid w:val="00D84607"/>
    <w:rsid w:val="00D923BA"/>
    <w:rsid w:val="00D96BD5"/>
    <w:rsid w:val="00DB12D0"/>
    <w:rsid w:val="00DB6DA3"/>
    <w:rsid w:val="00DE05CF"/>
    <w:rsid w:val="00E12354"/>
    <w:rsid w:val="00E12358"/>
    <w:rsid w:val="00E24CA0"/>
    <w:rsid w:val="00E25261"/>
    <w:rsid w:val="00E31D5F"/>
    <w:rsid w:val="00E31EDA"/>
    <w:rsid w:val="00E7391A"/>
    <w:rsid w:val="00E75204"/>
    <w:rsid w:val="00E815E0"/>
    <w:rsid w:val="00EC3F35"/>
    <w:rsid w:val="00EC4DD6"/>
    <w:rsid w:val="00ED2C57"/>
    <w:rsid w:val="00EE3AA9"/>
    <w:rsid w:val="00F137F9"/>
    <w:rsid w:val="00FC63BE"/>
    <w:rsid w:val="00FC6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0E9C"/>
  <w15:docId w15:val="{EF3BDE48-876E-4930-95CF-0C511C98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6D6C"/>
    <w:pPr>
      <w:ind w:left="720"/>
      <w:contextualSpacing/>
    </w:pPr>
  </w:style>
  <w:style w:type="paragraph" w:styleId="Textedebulles">
    <w:name w:val="Balloon Text"/>
    <w:basedOn w:val="Normal"/>
    <w:link w:val="TextedebullesCar"/>
    <w:uiPriority w:val="99"/>
    <w:semiHidden/>
    <w:unhideWhenUsed/>
    <w:rsid w:val="004115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150C"/>
    <w:rPr>
      <w:rFonts w:ascii="Tahoma" w:hAnsi="Tahoma" w:cs="Tahoma"/>
      <w:sz w:val="16"/>
      <w:szCs w:val="16"/>
    </w:rPr>
  </w:style>
  <w:style w:type="paragraph" w:styleId="Textebrut">
    <w:name w:val="Plain Text"/>
    <w:basedOn w:val="Normal"/>
    <w:link w:val="TextebrutCar"/>
    <w:uiPriority w:val="99"/>
    <w:unhideWhenUsed/>
    <w:rsid w:val="002E690B"/>
    <w:pPr>
      <w:spacing w:after="0" w:line="240" w:lineRule="auto"/>
    </w:pPr>
    <w:rPr>
      <w:rFonts w:ascii="Consolas" w:eastAsia="Calibri" w:hAnsi="Consolas" w:cs="Times New Roman"/>
      <w:sz w:val="21"/>
      <w:szCs w:val="21"/>
      <w:lang w:val="x-none" w:eastAsia="x-none"/>
    </w:rPr>
  </w:style>
  <w:style w:type="character" w:customStyle="1" w:styleId="TextebrutCar">
    <w:name w:val="Texte brut Car"/>
    <w:basedOn w:val="Policepardfaut"/>
    <w:link w:val="Textebrut"/>
    <w:uiPriority w:val="99"/>
    <w:rsid w:val="002E690B"/>
    <w:rPr>
      <w:rFonts w:ascii="Consolas" w:eastAsia="Calibri" w:hAnsi="Consolas" w:cs="Times New Roman"/>
      <w:sz w:val="21"/>
      <w:szCs w:val="21"/>
      <w:lang w:val="x-none" w:eastAsia="x-none"/>
    </w:rPr>
  </w:style>
  <w:style w:type="paragraph" w:styleId="Corpsdetexte">
    <w:name w:val="Body Text"/>
    <w:basedOn w:val="Normal"/>
    <w:link w:val="CorpsdetexteCar"/>
    <w:rsid w:val="00233C76"/>
    <w:pPr>
      <w:widowControl w:val="0"/>
      <w:suppressAutoHyphens/>
      <w:spacing w:after="0" w:line="240" w:lineRule="auto"/>
      <w:jc w:val="both"/>
    </w:pPr>
    <w:rPr>
      <w:rFonts w:ascii="Times New Roman" w:eastAsia="SimSun" w:hAnsi="Times New Roman" w:cs="Times New Roman"/>
      <w:color w:val="000000"/>
      <w:kern w:val="1"/>
      <w:sz w:val="24"/>
      <w:szCs w:val="24"/>
      <w:lang w:eastAsia="ar-SA"/>
    </w:rPr>
  </w:style>
  <w:style w:type="character" w:customStyle="1" w:styleId="CorpsdetexteCar">
    <w:name w:val="Corps de texte Car"/>
    <w:basedOn w:val="Policepardfaut"/>
    <w:link w:val="Corpsdetexte"/>
    <w:rsid w:val="00233C76"/>
    <w:rPr>
      <w:rFonts w:ascii="Times New Roman" w:eastAsia="SimSun"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6192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Halte-Garderie Nougatine</dc:creator>
  <cp:keywords/>
  <dc:description/>
  <cp:lastModifiedBy>Association Familles Rurales Nougatine</cp:lastModifiedBy>
  <cp:revision>2</cp:revision>
  <cp:lastPrinted>2023-01-31T10:24:00Z</cp:lastPrinted>
  <dcterms:created xsi:type="dcterms:W3CDTF">2025-12-04T09:27:00Z</dcterms:created>
  <dcterms:modified xsi:type="dcterms:W3CDTF">2025-12-04T09:27:00Z</dcterms:modified>
</cp:coreProperties>
</file>